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FC9ED" w14:textId="77777777" w:rsidR="00B41B4D" w:rsidRDefault="00B41B4D" w:rsidP="00B41B4D">
      <w:pPr>
        <w:pStyle w:val="Antrat1"/>
        <w:spacing w:before="0"/>
        <w:ind w:firstLine="1296"/>
        <w:jc w:val="right"/>
        <w:rPr>
          <w:rFonts w:ascii="Times New Roman" w:hAnsi="Times New Roman" w:cs="Times New Roman"/>
          <w:b/>
          <w:bCs/>
          <w:noProof/>
          <w:color w:val="000000" w:themeColor="text1"/>
          <w:sz w:val="24"/>
          <w:szCs w:val="24"/>
          <w:lang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noProof/>
          <w:color w:val="000000" w:themeColor="text1"/>
          <w:sz w:val="24"/>
          <w:szCs w:val="24"/>
          <w:lang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hAnsi="Times New Roman" w:cs="Times New Roman"/>
          <w:b/>
          <w:noProof/>
          <w:color w:val="000000" w:themeColor="text1"/>
          <w:sz w:val="24"/>
          <w:szCs w:val="24"/>
          <w:lang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Projektas</w:t>
      </w:r>
    </w:p>
    <w:p w14:paraId="4C42809C" w14:textId="77777777" w:rsidR="00B41B4D" w:rsidRDefault="00B41B4D" w:rsidP="00B41B4D">
      <w:pPr>
        <w:pStyle w:val="Antrat1"/>
        <w:spacing w:before="0"/>
        <w:ind w:firstLine="1296"/>
        <w:jc w:val="center"/>
        <w:rPr>
          <w:sz w:val="28"/>
          <w:szCs w:val="28"/>
          <w:lang w:bidi="he-IL"/>
        </w:rPr>
      </w:pPr>
      <w:r>
        <w:rPr>
          <w:noProof/>
          <w:lang w:eastAsia="lt-LT"/>
        </w:rPr>
        <w:drawing>
          <wp:inline distT="0" distB="0" distL="0" distR="0" wp14:anchorId="6C1C7841" wp14:editId="1B3E4E53">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E4CAFA6" w14:textId="77777777" w:rsidR="00B41B4D" w:rsidRDefault="00B41B4D" w:rsidP="000E4405">
      <w:pPr>
        <w:tabs>
          <w:tab w:val="left" w:pos="5244"/>
        </w:tabs>
        <w:jc w:val="center"/>
        <w:rPr>
          <w:b/>
          <w:caps/>
          <w:szCs w:val="24"/>
          <w:lang w:bidi="he-IL"/>
        </w:rPr>
      </w:pPr>
      <w:r w:rsidRPr="002410EB">
        <w:rPr>
          <w:b/>
          <w:caps/>
          <w:szCs w:val="24"/>
          <w:lang w:bidi="he-IL"/>
        </w:rPr>
        <w:t>ANYKŠČIŲ RAJONO SAVIVALDYBĖS TARYBA</w:t>
      </w:r>
    </w:p>
    <w:p w14:paraId="4EFB3803" w14:textId="77777777" w:rsidR="000E4405" w:rsidRPr="000E4405" w:rsidRDefault="000E4405" w:rsidP="000E4405">
      <w:pPr>
        <w:tabs>
          <w:tab w:val="left" w:pos="5244"/>
        </w:tabs>
        <w:jc w:val="center"/>
        <w:rPr>
          <w:b/>
          <w:caps/>
          <w:szCs w:val="24"/>
          <w:lang w:bidi="he-IL"/>
        </w:rPr>
      </w:pPr>
    </w:p>
    <w:p w14:paraId="16A0BA96" w14:textId="77777777" w:rsidR="00B41B4D" w:rsidRPr="002410EB" w:rsidRDefault="00B41B4D" w:rsidP="00B41B4D">
      <w:pPr>
        <w:tabs>
          <w:tab w:val="left" w:pos="5244"/>
        </w:tabs>
        <w:jc w:val="center"/>
        <w:rPr>
          <w:b/>
          <w:caps/>
          <w:szCs w:val="24"/>
          <w:lang w:bidi="he-IL"/>
        </w:rPr>
      </w:pPr>
      <w:r w:rsidRPr="002410EB">
        <w:rPr>
          <w:b/>
          <w:szCs w:val="24"/>
          <w:lang w:bidi="he-IL"/>
        </w:rPr>
        <w:t>SPRENDIMAS</w:t>
      </w:r>
    </w:p>
    <w:p w14:paraId="2F22CAC2" w14:textId="77777777" w:rsidR="00B41B4D" w:rsidRPr="002410EB" w:rsidRDefault="00B41B4D" w:rsidP="00B41B4D">
      <w:pPr>
        <w:tabs>
          <w:tab w:val="right" w:pos="2410"/>
          <w:tab w:val="right" w:pos="3544"/>
          <w:tab w:val="left" w:pos="5670"/>
        </w:tabs>
        <w:jc w:val="center"/>
        <w:rPr>
          <w:b/>
          <w:szCs w:val="24"/>
          <w:lang w:bidi="he-IL"/>
        </w:rPr>
      </w:pPr>
      <w:r w:rsidRPr="002410EB">
        <w:rPr>
          <w:b/>
          <w:szCs w:val="24"/>
          <w:lang w:bidi="he-IL"/>
        </w:rPr>
        <w:t>DĖL PRITARIMO TAPTI ŠVENTO JOKŪBO KELIO SAVIVALDYBIŲ ASOCIACIJOS</w:t>
      </w:r>
    </w:p>
    <w:p w14:paraId="64C94C24" w14:textId="77777777" w:rsidR="00B41B4D" w:rsidRPr="002410EB" w:rsidRDefault="00B41B4D" w:rsidP="00B41B4D">
      <w:pPr>
        <w:tabs>
          <w:tab w:val="right" w:pos="2410"/>
          <w:tab w:val="right" w:pos="3544"/>
          <w:tab w:val="left" w:pos="5670"/>
        </w:tabs>
        <w:jc w:val="center"/>
        <w:rPr>
          <w:b/>
          <w:szCs w:val="24"/>
          <w:lang w:bidi="he-IL"/>
        </w:rPr>
      </w:pPr>
      <w:r w:rsidRPr="002410EB">
        <w:rPr>
          <w:b/>
          <w:szCs w:val="24"/>
          <w:lang w:bidi="he-IL"/>
        </w:rPr>
        <w:t>NARE</w:t>
      </w:r>
    </w:p>
    <w:p w14:paraId="197AEEDA" w14:textId="77777777" w:rsidR="00B41B4D" w:rsidRDefault="00B41B4D" w:rsidP="00B41B4D">
      <w:pPr>
        <w:tabs>
          <w:tab w:val="right" w:pos="2410"/>
          <w:tab w:val="right" w:pos="3544"/>
          <w:tab w:val="left" w:pos="5670"/>
        </w:tabs>
        <w:jc w:val="center"/>
        <w:rPr>
          <w:lang w:bidi="he-IL"/>
        </w:rPr>
      </w:pPr>
    </w:p>
    <w:p w14:paraId="1C29D8A5" w14:textId="77777777" w:rsidR="00B41B4D" w:rsidRDefault="00B41B4D" w:rsidP="00B41B4D">
      <w:pPr>
        <w:tabs>
          <w:tab w:val="right" w:pos="2410"/>
          <w:tab w:val="right" w:pos="3544"/>
          <w:tab w:val="left" w:pos="5670"/>
        </w:tabs>
        <w:jc w:val="center"/>
        <w:rPr>
          <w:lang w:bidi="he-IL"/>
        </w:rPr>
      </w:pPr>
      <w:r>
        <w:rPr>
          <w:lang w:bidi="he-IL"/>
        </w:rPr>
        <w:t xml:space="preserve">2020 </w:t>
      </w:r>
      <w:r w:rsidRPr="00B83570">
        <w:rPr>
          <w:lang w:bidi="he-IL"/>
        </w:rPr>
        <w:t xml:space="preserve">m. gruodžio </w:t>
      </w:r>
      <w:r>
        <w:rPr>
          <w:lang w:bidi="he-IL"/>
        </w:rPr>
        <w:t>29 d. Nr. 1-T-</w:t>
      </w:r>
    </w:p>
    <w:p w14:paraId="0C68F54E" w14:textId="77777777" w:rsidR="00B41B4D" w:rsidRDefault="00B41B4D" w:rsidP="00B41B4D">
      <w:pPr>
        <w:tabs>
          <w:tab w:val="center" w:pos="4153"/>
          <w:tab w:val="right" w:pos="8306"/>
        </w:tabs>
        <w:rPr>
          <w:lang w:bidi="he-IL"/>
        </w:rPr>
      </w:pPr>
    </w:p>
    <w:p w14:paraId="31977021" w14:textId="77777777" w:rsidR="00B41B4D" w:rsidRDefault="00B41B4D" w:rsidP="007522A1">
      <w:pPr>
        <w:spacing w:line="360" w:lineRule="auto"/>
        <w:ind w:firstLine="720"/>
        <w:jc w:val="both"/>
        <w:rPr>
          <w:szCs w:val="24"/>
        </w:rPr>
      </w:pPr>
      <w:r>
        <w:rPr>
          <w:lang w:bidi="he-IL"/>
        </w:rPr>
        <w:t xml:space="preserve">Vadovaudamasi Lietuvos Respublikos vietos savivaldos įstatymo 6 straipsnio 13 ir 38 punktais, 16 straipsnio 2 dalies 42 punktu, </w:t>
      </w:r>
      <w:r w:rsidR="00870365">
        <w:rPr>
          <w:lang w:bidi="he-IL"/>
        </w:rPr>
        <w:t>Švento Jokūbo kelio savivaldybių asociacijos įstatų, 2016 m. birželio 2 d. įregistruotų Juridinių asmenų registre, 5 dalimi</w:t>
      </w:r>
      <w:r>
        <w:rPr>
          <w:lang w:bidi="he-IL"/>
        </w:rPr>
        <w:t xml:space="preserve"> </w:t>
      </w:r>
      <w:r>
        <w:rPr>
          <w:szCs w:val="24"/>
        </w:rPr>
        <w:t xml:space="preserve">ir atsižvelgdama į 2020 m. lapkričio 9 d. Švento Jokūbo kelio savivaldybių asociacijos prezidento kvietimą Nr. SJW-2020-11-09 „Dėl įsijungimo į Lietuvos Šv. Jokūbo kelio savivaldybių asociaciją“, </w:t>
      </w:r>
      <w:r>
        <w:rPr>
          <w:lang w:bidi="he-IL"/>
        </w:rPr>
        <w:t>Anykščių rajono savivaldybės taryba  n u s p r e n d ž i a:</w:t>
      </w:r>
      <w:r>
        <w:rPr>
          <w:szCs w:val="24"/>
        </w:rPr>
        <w:t xml:space="preserve">  </w:t>
      </w:r>
    </w:p>
    <w:p w14:paraId="19B55DB5" w14:textId="77777777" w:rsidR="00B41B4D" w:rsidRDefault="00B41B4D" w:rsidP="007522A1">
      <w:pPr>
        <w:spacing w:line="360" w:lineRule="auto"/>
        <w:ind w:firstLine="720"/>
        <w:jc w:val="both"/>
        <w:rPr>
          <w:lang w:bidi="he-IL"/>
        </w:rPr>
      </w:pPr>
      <w:r>
        <w:rPr>
          <w:szCs w:val="24"/>
        </w:rPr>
        <w:t>1. Pritarti Anykščių rajono savivaldybės stojimui į Švento Jokūbo kelio savivaldybių asociaciją.</w:t>
      </w:r>
    </w:p>
    <w:p w14:paraId="5DD8B9AD" w14:textId="77777777" w:rsidR="00B41B4D" w:rsidRDefault="00B41B4D" w:rsidP="007522A1">
      <w:pPr>
        <w:spacing w:line="360" w:lineRule="auto"/>
        <w:ind w:firstLine="720"/>
        <w:jc w:val="both"/>
        <w:rPr>
          <w:lang w:bidi="he-IL"/>
        </w:rPr>
      </w:pPr>
      <w:r>
        <w:rPr>
          <w:szCs w:val="24"/>
        </w:rPr>
        <w:t xml:space="preserve">2. </w:t>
      </w:r>
      <w:r>
        <w:rPr>
          <w:lang w:bidi="he-IL"/>
        </w:rPr>
        <w:t>Pavesti savivaldybės administracijai, Anykščių rajono savivaldybei tapus Švento Jokūbo kelio savivaldybių asociacijos nare, sumokėti stojamąjį įnašą, nario mokesčius, kurių mokėjimo tvarka numatyta asociacijos įstatuose.</w:t>
      </w:r>
    </w:p>
    <w:p w14:paraId="5E580247" w14:textId="77777777" w:rsidR="00B41B4D" w:rsidRDefault="00B41B4D" w:rsidP="007522A1">
      <w:pPr>
        <w:spacing w:line="360" w:lineRule="auto"/>
        <w:ind w:firstLine="720"/>
        <w:jc w:val="both"/>
        <w:rPr>
          <w:lang w:bidi="he-IL"/>
        </w:rPr>
      </w:pPr>
      <w:r>
        <w:rPr>
          <w:lang w:bidi="he-IL"/>
        </w:rPr>
        <w:t>3. Įgalioti Anykščių rajono savivaldybės merą atstovauti Anykščių rajono savivaldybę Švento Jokūbo kelio savivaldybių asociacijos veikloje.</w:t>
      </w:r>
    </w:p>
    <w:p w14:paraId="715C553A" w14:textId="77777777" w:rsidR="00B41B4D" w:rsidRDefault="00B41B4D" w:rsidP="007522A1">
      <w:pPr>
        <w:spacing w:line="360" w:lineRule="auto"/>
        <w:ind w:firstLine="720"/>
        <w:jc w:val="both"/>
        <w:rPr>
          <w:rFonts w:ascii="TimesLT" w:hAnsi="TimesLT"/>
        </w:rPr>
      </w:pPr>
      <w:r>
        <w:rPr>
          <w:rFonts w:ascii="TimesLT" w:hAnsi="TimesLT"/>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E3E8070" w14:textId="77777777" w:rsidR="00B41B4D" w:rsidRDefault="00B41B4D" w:rsidP="007522A1">
      <w:pPr>
        <w:spacing w:line="360" w:lineRule="auto"/>
        <w:ind w:firstLine="720"/>
        <w:jc w:val="both"/>
        <w:rPr>
          <w:rFonts w:ascii="TimesLT" w:hAnsi="TimesLT"/>
        </w:rPr>
      </w:pPr>
    </w:p>
    <w:p w14:paraId="3ED237F5" w14:textId="77777777" w:rsidR="00B41B4D" w:rsidRDefault="00B41B4D" w:rsidP="007522A1">
      <w:pPr>
        <w:spacing w:line="360" w:lineRule="auto"/>
        <w:ind w:firstLine="720"/>
        <w:jc w:val="both"/>
      </w:pPr>
    </w:p>
    <w:p w14:paraId="21B981CE" w14:textId="77777777" w:rsidR="00B41B4D" w:rsidRDefault="00B41B4D" w:rsidP="00B41B4D">
      <w:pPr>
        <w:spacing w:line="276" w:lineRule="auto"/>
        <w:jc w:val="both"/>
      </w:pPr>
    </w:p>
    <w:p w14:paraId="64B58078" w14:textId="77777777" w:rsidR="00B41B4D" w:rsidRDefault="00B41B4D" w:rsidP="00B41B4D">
      <w:pPr>
        <w:tabs>
          <w:tab w:val="left" w:pos="7371"/>
        </w:tabs>
        <w:spacing w:line="276" w:lineRule="auto"/>
        <w:jc w:val="both"/>
        <w:rPr>
          <w:lang w:bidi="he-IL"/>
        </w:rPr>
      </w:pPr>
      <w:r>
        <w:rPr>
          <w:lang w:bidi="he-IL"/>
        </w:rPr>
        <w:t>Meras</w:t>
      </w:r>
      <w:r>
        <w:rPr>
          <w:lang w:bidi="he-IL"/>
        </w:rPr>
        <w:tab/>
        <w:t xml:space="preserve">     Sigutis  Obelevičius</w:t>
      </w:r>
    </w:p>
    <w:p w14:paraId="220E641F" w14:textId="77777777" w:rsidR="00B41B4D" w:rsidRDefault="00B41B4D" w:rsidP="00B41B4D">
      <w:pPr>
        <w:tabs>
          <w:tab w:val="right" w:pos="9638"/>
        </w:tabs>
        <w:spacing w:line="360" w:lineRule="auto"/>
        <w:jc w:val="both"/>
        <w:rPr>
          <w:b/>
          <w:bCs/>
          <w:szCs w:val="24"/>
        </w:rPr>
      </w:pPr>
    </w:p>
    <w:p w14:paraId="1D23BBA7" w14:textId="77777777" w:rsidR="00B41B4D" w:rsidRDefault="00B41B4D" w:rsidP="00B41B4D">
      <w:pPr>
        <w:tabs>
          <w:tab w:val="right" w:pos="9638"/>
        </w:tabs>
        <w:spacing w:line="360" w:lineRule="auto"/>
        <w:jc w:val="both"/>
        <w:rPr>
          <w:b/>
          <w:bCs/>
          <w:szCs w:val="24"/>
        </w:rPr>
      </w:pPr>
    </w:p>
    <w:p w14:paraId="7EE2A698" w14:textId="77777777" w:rsidR="002410EB" w:rsidRDefault="002410EB" w:rsidP="00B41B4D">
      <w:pPr>
        <w:tabs>
          <w:tab w:val="right" w:pos="9638"/>
        </w:tabs>
        <w:spacing w:line="360" w:lineRule="auto"/>
        <w:jc w:val="both"/>
        <w:rPr>
          <w:b/>
          <w:bCs/>
          <w:szCs w:val="24"/>
        </w:rPr>
      </w:pPr>
    </w:p>
    <w:p w14:paraId="581E0682" w14:textId="77777777" w:rsidR="00B41B4D" w:rsidRDefault="00B41B4D" w:rsidP="00B41B4D">
      <w:pPr>
        <w:tabs>
          <w:tab w:val="right" w:pos="9638"/>
        </w:tabs>
        <w:spacing w:line="360" w:lineRule="auto"/>
        <w:jc w:val="both"/>
        <w:rPr>
          <w:b/>
          <w:bCs/>
          <w:szCs w:val="24"/>
        </w:rPr>
      </w:pPr>
    </w:p>
    <w:p w14:paraId="12EC9BA5" w14:textId="77777777" w:rsidR="00B41B4D" w:rsidRDefault="00B41B4D" w:rsidP="00B41B4D">
      <w:pPr>
        <w:tabs>
          <w:tab w:val="left" w:pos="851"/>
        </w:tabs>
        <w:ind w:right="-613"/>
        <w:jc w:val="center"/>
        <w:rPr>
          <w:b/>
        </w:rPr>
      </w:pPr>
      <w:r>
        <w:rPr>
          <w:b/>
        </w:rPr>
        <w:t>A I Š K I N A M A S I S     R A Š T A S</w:t>
      </w:r>
    </w:p>
    <w:p w14:paraId="1A1BCA6E" w14:textId="77777777" w:rsidR="00B41B4D" w:rsidRDefault="00B41B4D" w:rsidP="00B41B4D">
      <w:pPr>
        <w:tabs>
          <w:tab w:val="left" w:pos="851"/>
        </w:tabs>
        <w:spacing w:line="276" w:lineRule="auto"/>
        <w:ind w:left="-426" w:right="-613" w:firstLine="426"/>
      </w:pPr>
    </w:p>
    <w:p w14:paraId="3731AE5C" w14:textId="77777777" w:rsidR="00B41B4D" w:rsidRDefault="00B41B4D" w:rsidP="00B41B4D">
      <w:pPr>
        <w:pStyle w:val="Sraopastraipa"/>
        <w:numPr>
          <w:ilvl w:val="0"/>
          <w:numId w:val="1"/>
        </w:numPr>
        <w:tabs>
          <w:tab w:val="left" w:pos="709"/>
        </w:tabs>
        <w:spacing w:line="276" w:lineRule="auto"/>
        <w:ind w:right="-613"/>
        <w:rPr>
          <w:b/>
        </w:rPr>
      </w:pPr>
      <w:r>
        <w:rPr>
          <w:b/>
        </w:rPr>
        <w:t>Sprendimo projekto motyvai, tikslai ir uždaviniai:</w:t>
      </w:r>
    </w:p>
    <w:p w14:paraId="07FAD571" w14:textId="77777777" w:rsidR="00B41B4D" w:rsidRDefault="00B41B4D" w:rsidP="007522A1">
      <w:pPr>
        <w:spacing w:line="360" w:lineRule="auto"/>
        <w:jc w:val="both"/>
      </w:pPr>
      <w:r>
        <w:t xml:space="preserve">                </w:t>
      </w:r>
      <w:r>
        <w:tab/>
        <w:t>Anykščių rajono savivaldybės viena iš strateginių krypčių yra turizmo, kultūros ir darnios kurortinės plėtros vystymas. Dalyvavimas asocijuotų struktūrų, o ypač tarptautinių, veikloje padeda įgyvendinti numatytus strateginius tikslus, suteikia galimybę plėtoti naujas idėjas ir veiklas bei stiprinti savo pozicijas tiek nacionaliniu, tiek tarptautiniu lygmeniu.</w:t>
      </w:r>
    </w:p>
    <w:p w14:paraId="3CDB179C" w14:textId="77777777" w:rsidR="00B41B4D" w:rsidRDefault="00B41B4D" w:rsidP="007522A1">
      <w:pPr>
        <w:spacing w:line="360" w:lineRule="auto"/>
        <w:ind w:firstLine="1296"/>
        <w:jc w:val="both"/>
      </w:pPr>
      <w:r>
        <w:t>Anykščių rajono savivaldybės meras Sigutis Obelevičius gavo Švento Jokūbo kelio savivaldybių asociacijos prezidento Ryčio Mykolo Račkausko kvietimą įsijungti į asociaciją. Kvietime pažymima, kartu su kitomis jau esamomis asociacijos narėmis: Alytaus rajono, Kaišiadorių rajono, Kalvarijos, Kauno miesto, Kretingos rajono, Lazdijų rajono, Marijampolės, Panevėžio miesto, Varėnos rajono, Šiaulių rajono, Šiaulių miesto, Rokiškio rajono, Molėtų rajono, Šilutės rajono, Pasvalio rajono, Alytaus miesto, Raseinių rajono, Kelmės rajono, Birštono, Elektrėnų, Vilniaus miesto, Kauno bei Trakų rajonų savivaldybėmis kaip vienas darinys – Lietuvos Šv. Jokūbo kelio savivaldybių asociacija, Anykščių rajono savivaldybė taptų Europos kultūros kelių (</w:t>
      </w:r>
      <w:proofErr w:type="spellStart"/>
      <w:r>
        <w:t>Cultural</w:t>
      </w:r>
      <w:proofErr w:type="spellEnd"/>
      <w:r>
        <w:t xml:space="preserve"> </w:t>
      </w:r>
      <w:proofErr w:type="spellStart"/>
      <w:r>
        <w:t>Routes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Council</w:t>
      </w:r>
      <w:proofErr w:type="spellEnd"/>
      <w:r>
        <w:t xml:space="preserve"> </w:t>
      </w:r>
      <w:proofErr w:type="spellStart"/>
      <w:r>
        <w:t>of</w:t>
      </w:r>
      <w:proofErr w:type="spellEnd"/>
      <w:r>
        <w:t xml:space="preserve"> </w:t>
      </w:r>
      <w:proofErr w:type="spellStart"/>
      <w:r>
        <w:t>Europe</w:t>
      </w:r>
      <w:proofErr w:type="spellEnd"/>
      <w:r>
        <w:t>) tinklo sudėtine dalimi, prisidėtų prie Šv. Jokūbo kelių Lietuvoje pripažinimo tarptautiniu lygiu ir Lietuvos kaip gilias krikščioniškąsias, katalikiškąsias tradicijas, turtingą kultūros bei gamtos paveldą turinčios valstybės pristatymo ir jos pažinimo skatinimo. Dalyvavimas šios asociacijos veikloje Savivaldybei suteiktų naujų galimybių dalyvauti tarptautinio turizmo – kultūrinio, religinio tinklų veiklose, taip pat pasinaudoti ES finansinėmis lėšomis, skirtomis Europos kultūros kelių plėtrai ir informacijos apie juos sklaidai, tarptautinio turizmo skatinimui, kultūros ir gamtinio paveldo išsaugojimui.</w:t>
      </w:r>
    </w:p>
    <w:p w14:paraId="3C25810E" w14:textId="77777777" w:rsidR="00B41B4D" w:rsidRDefault="00B41B4D" w:rsidP="007522A1">
      <w:pPr>
        <w:spacing w:line="360" w:lineRule="auto"/>
        <w:ind w:firstLine="1296"/>
        <w:jc w:val="both"/>
      </w:pPr>
      <w:r>
        <w:t xml:space="preserve">Lietuvos Švento Jokūbo kelio savivaldybių asociacija yra pilnavertė Europos Švento Jokūbo kelio federacijos narė. Ši federacija yra Europos Tarybos paskirtoji institucija, vadovaujanti pirmojo Europos kultūros kelio – Šv. Jokūbo kelio – plėtrai.  </w:t>
      </w:r>
    </w:p>
    <w:p w14:paraId="05D4D792" w14:textId="77777777" w:rsidR="00B41B4D" w:rsidRDefault="00B41B4D" w:rsidP="007522A1">
      <w:pPr>
        <w:widowControl w:val="0"/>
        <w:spacing w:line="360" w:lineRule="auto"/>
        <w:ind w:firstLine="1298"/>
        <w:jc w:val="both"/>
      </w:pPr>
      <w:r>
        <w:t xml:space="preserve">Švento Jokūbo kelio savivaldybių asociacijos iniciatyva nustatyta, kad Lietuvos teritoriją kerta keturi tarptautiniai Šv. Jokūbo keliai – Žemaitijos/Karaliaučiaus, Šiaulių, Kauno ir Vilniaus, o visas Šv. apaštalo Jokūbo šventoves, kurių Lietuvoje turime vienuolika, jungia Lietuvos vidaus kelias – Šv. Jokūbo žiedas.  </w:t>
      </w:r>
    </w:p>
    <w:p w14:paraId="515EBB94" w14:textId="77777777" w:rsidR="00B41B4D" w:rsidRDefault="00B41B4D" w:rsidP="007522A1">
      <w:pPr>
        <w:spacing w:line="360" w:lineRule="auto"/>
        <w:jc w:val="both"/>
      </w:pPr>
      <w:r>
        <w:tab/>
        <w:t xml:space="preserve">Anykščių rajono savivaldybė yra viena iš keturių dešimčių Lietuvos savivaldybių, per kurių teritoriją eina Šv. Jokūbo kelio atkarpos. Lietuvos Respublikos Vyriausybės 2016 m. birželio 1 d. nutarimu Nr. 532 „Dėl Šv. Jokūbo kelio per Lietuvą“, Anykščių Šv. apaštalo evangelisto Mato bažnyčia įtraukta į  Šv. Jokūbo kelio per Lietuvą objektų sąrašą. Dalyvaujant Švento Jokūbo kelio </w:t>
      </w:r>
      <w:r>
        <w:lastRenderedPageBreak/>
        <w:t>savivaldybių asociacijos veikloje bus siekiama į tarptautinius kultūrinio, religinio turizmo maršrutus įtraukti ir kitus reikšmingus Anykščių krašto objektus.</w:t>
      </w:r>
    </w:p>
    <w:p w14:paraId="3A4EF7CE" w14:textId="77777777" w:rsidR="00B41B4D" w:rsidRDefault="00B41B4D" w:rsidP="007522A1">
      <w:pPr>
        <w:spacing w:line="360" w:lineRule="auto"/>
        <w:ind w:firstLine="1296"/>
        <w:jc w:val="both"/>
      </w:pPr>
      <w:r>
        <w:t>Religinis, piligriminis turizmas tampa prioritetine turizmo kryptimi nacionaliniu mastu. Lietuvos Respublikos ekonomikos ir inovacijų ministerija, vykdydama Lietuvos Respublikos Ministro Pirmininko 2020 m. rugsėjo 23 d. pavedimą S-4004 ir įvertinus Kelmės, Lazdijų, Raseinių, Tauragės, Šiaulių rajonų savivaldybių merų, Vilniaus ir Kauno Arkivyskupų Metropolitų, piligrimų centrų ir asociacijų prašymą planuoja įtraukti religinį, piligriminį turizmą kaip prioritetinę turizmo kryptį į Ministerijos rengiamą ekonomikos transformacijos plėtros programą.</w:t>
      </w:r>
    </w:p>
    <w:p w14:paraId="028567EA" w14:textId="77777777" w:rsidR="00B41B4D" w:rsidRPr="00B41B4D" w:rsidRDefault="00B41B4D" w:rsidP="007522A1">
      <w:pPr>
        <w:spacing w:line="360" w:lineRule="auto"/>
        <w:jc w:val="both"/>
        <w:rPr>
          <w:b/>
        </w:rPr>
      </w:pPr>
      <w:r w:rsidRPr="00B41B4D">
        <w:rPr>
          <w:b/>
        </w:rPr>
        <w:t xml:space="preserve">      2. Teisinis reglamentavimas:</w:t>
      </w:r>
    </w:p>
    <w:p w14:paraId="52F039D3" w14:textId="77777777" w:rsidR="00870365" w:rsidRDefault="00B41B4D" w:rsidP="00870365">
      <w:pPr>
        <w:spacing w:line="360" w:lineRule="auto"/>
        <w:ind w:firstLine="1296"/>
        <w:jc w:val="both"/>
      </w:pPr>
      <w:r>
        <w:rPr>
          <w:color w:val="000000"/>
        </w:rPr>
        <w:t>Lietuvos Respublikos vietos savivaldos įstatymas</w:t>
      </w:r>
      <w:r>
        <w:t>,</w:t>
      </w:r>
      <w:r>
        <w:rPr>
          <w:color w:val="000000"/>
        </w:rPr>
        <w:t xml:space="preserve"> </w:t>
      </w:r>
      <w:r w:rsidR="00870365">
        <w:rPr>
          <w:lang w:bidi="he-IL"/>
        </w:rPr>
        <w:t>Švento Jokūbo kelio savivaldybių asociacijos įstatai.</w:t>
      </w:r>
    </w:p>
    <w:p w14:paraId="64E727DF" w14:textId="77777777" w:rsidR="00B41B4D" w:rsidRPr="00B41B4D" w:rsidRDefault="00B41B4D" w:rsidP="00870365">
      <w:pPr>
        <w:spacing w:line="360" w:lineRule="auto"/>
        <w:jc w:val="both"/>
        <w:rPr>
          <w:b/>
        </w:rPr>
      </w:pPr>
      <w:r>
        <w:t xml:space="preserve">      </w:t>
      </w:r>
      <w:r w:rsidRPr="00B41B4D">
        <w:rPr>
          <w:b/>
        </w:rPr>
        <w:t>3. Galimos teigiamos ir neigiamos pasekmės:</w:t>
      </w:r>
    </w:p>
    <w:p w14:paraId="12F18D27" w14:textId="77777777" w:rsidR="00B41B4D" w:rsidRDefault="00B41B4D" w:rsidP="007522A1">
      <w:pPr>
        <w:spacing w:line="360" w:lineRule="auto"/>
        <w:jc w:val="both"/>
        <w:rPr>
          <w:bCs/>
        </w:rPr>
      </w:pPr>
      <w:r w:rsidRPr="00B41B4D">
        <w:rPr>
          <w:b/>
        </w:rPr>
        <w:tab/>
      </w:r>
      <w:r>
        <w:rPr>
          <w:bCs/>
        </w:rPr>
        <w:t>Priėmus teigiamą sprendimą atsiras galimybė į Anykščių rajoną pritraukti daugiau turistų, pasinaudoti Europos Sąjungos finansine parama, kuri skirta Europos kultūros kelių plėtrai ir informacijos apie juos sklaidai.</w:t>
      </w:r>
    </w:p>
    <w:p w14:paraId="57C0BD4D" w14:textId="77777777" w:rsidR="00B41B4D" w:rsidRPr="00B41B4D" w:rsidRDefault="00B41B4D" w:rsidP="007522A1">
      <w:pPr>
        <w:spacing w:line="360" w:lineRule="auto"/>
        <w:jc w:val="both"/>
        <w:rPr>
          <w:b/>
          <w:bCs/>
        </w:rPr>
      </w:pPr>
      <w:r w:rsidRPr="00B41B4D">
        <w:rPr>
          <w:b/>
        </w:rPr>
        <w:t xml:space="preserve">      4. Lėšų poreikis ir finansavimo šaltiniai (esant galimybei, nurodomos preliminarios sumos, išlaidų sąmatos, skaičiavimai): </w:t>
      </w:r>
    </w:p>
    <w:p w14:paraId="182B0C4A" w14:textId="77777777" w:rsidR="00B41B4D" w:rsidRDefault="00B41B4D" w:rsidP="007522A1">
      <w:pPr>
        <w:spacing w:line="360" w:lineRule="auto"/>
        <w:ind w:firstLine="1296"/>
        <w:jc w:val="both"/>
        <w:rPr>
          <w:color w:val="000000"/>
        </w:rPr>
      </w:pPr>
      <w:r>
        <w:rPr>
          <w:bCs/>
        </w:rPr>
        <w:t xml:space="preserve">Pagal šiuo metu galiojantį Švento Jokūbo kelio savivaldybių asociacijos 2018 m. birželio 15 d. visuotinio susirinkimo nutarimą, vienkartinis stojamasis į asociaciją mokestis yra 100 eurų, metinis nario mokestis – 500 eurų, į kurį įskaičiuotas ir metinis nario mokestis Europos Švento Jokūbo kelio federacijai. </w:t>
      </w:r>
    </w:p>
    <w:p w14:paraId="46833A24" w14:textId="77777777" w:rsidR="00B41B4D" w:rsidRPr="00B41B4D" w:rsidRDefault="00B41B4D" w:rsidP="007522A1">
      <w:pPr>
        <w:spacing w:line="360" w:lineRule="auto"/>
        <w:jc w:val="both"/>
        <w:rPr>
          <w:b/>
        </w:rPr>
      </w:pPr>
      <w:r w:rsidRPr="00B41B4D">
        <w:rPr>
          <w:b/>
        </w:rPr>
        <w:t xml:space="preserve">      5. Informacija apie atliktą antikorupcinį vertinimą: </w:t>
      </w:r>
      <w:r>
        <w:t>Neatliekamas.</w:t>
      </w:r>
    </w:p>
    <w:p w14:paraId="335A46F4" w14:textId="77777777" w:rsidR="00B41B4D" w:rsidRPr="00B41B4D" w:rsidRDefault="00B41B4D" w:rsidP="007522A1">
      <w:pPr>
        <w:spacing w:line="360" w:lineRule="auto"/>
        <w:jc w:val="both"/>
        <w:rPr>
          <w:b/>
        </w:rPr>
      </w:pPr>
      <w:r>
        <w:t xml:space="preserve">      </w:t>
      </w:r>
      <w:r w:rsidRPr="00B41B4D">
        <w:rPr>
          <w:b/>
        </w:rPr>
        <w:t xml:space="preserve">6. Informacija apie teisinio reguliavimo poveikio vertinimą: </w:t>
      </w:r>
      <w:r>
        <w:t>Nevertinamas.</w:t>
      </w:r>
    </w:p>
    <w:p w14:paraId="2960CA3F" w14:textId="77777777" w:rsidR="00B41B4D" w:rsidRDefault="00B41B4D" w:rsidP="007522A1">
      <w:pPr>
        <w:spacing w:line="360" w:lineRule="auto"/>
        <w:jc w:val="both"/>
      </w:pPr>
      <w:r>
        <w:t xml:space="preserve">      </w:t>
      </w:r>
      <w:r w:rsidRPr="00B41B4D">
        <w:rPr>
          <w:b/>
        </w:rPr>
        <w:t xml:space="preserve">7. Informacija apie administracinės naštos mažinimo vertinimą: </w:t>
      </w:r>
    </w:p>
    <w:p w14:paraId="013B90EE" w14:textId="77777777" w:rsidR="00780B91" w:rsidRDefault="00780B91" w:rsidP="007522A1">
      <w:pPr>
        <w:pStyle w:val="Sraopastraipa"/>
        <w:spacing w:line="360" w:lineRule="auto"/>
        <w:ind w:left="840" w:firstLine="456"/>
        <w:jc w:val="both"/>
        <w:rPr>
          <w:bCs/>
        </w:rPr>
      </w:pPr>
      <w:r>
        <w:rPr>
          <w:bCs/>
        </w:rPr>
        <w:t>Administracinė našta nevertinama</w:t>
      </w:r>
      <w:r w:rsidR="00393955">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2410"/>
        <w:gridCol w:w="4730"/>
        <w:gridCol w:w="2464"/>
      </w:tblGrid>
      <w:tr w:rsidR="00780B91" w14:paraId="55297C21" w14:textId="77777777" w:rsidTr="00780B91">
        <w:tc>
          <w:tcPr>
            <w:tcW w:w="250" w:type="dxa"/>
            <w:vMerge w:val="restart"/>
            <w:tcBorders>
              <w:top w:val="single" w:sz="4" w:space="0" w:color="auto"/>
              <w:left w:val="single" w:sz="4" w:space="0" w:color="auto"/>
              <w:bottom w:val="single" w:sz="4" w:space="0" w:color="auto"/>
              <w:right w:val="single" w:sz="4" w:space="0" w:color="auto"/>
            </w:tcBorders>
          </w:tcPr>
          <w:p w14:paraId="6533BD38" w14:textId="77777777" w:rsidR="00780B91" w:rsidRDefault="00780B91" w:rsidP="007522A1">
            <w:pPr>
              <w:spacing w:line="360" w:lineRule="auto"/>
              <w:jc w:val="both"/>
              <w:rPr>
                <w:b/>
              </w:rPr>
            </w:pPr>
          </w:p>
          <w:p w14:paraId="0CEF077B" w14:textId="77777777" w:rsidR="00780B91" w:rsidRDefault="00780B91" w:rsidP="007522A1">
            <w:pPr>
              <w:spacing w:line="360" w:lineRule="auto"/>
              <w:jc w:val="both"/>
              <w:rPr>
                <w:b/>
              </w:rPr>
            </w:pPr>
          </w:p>
        </w:tc>
        <w:tc>
          <w:tcPr>
            <w:tcW w:w="2410" w:type="dxa"/>
            <w:vMerge w:val="restart"/>
            <w:tcBorders>
              <w:top w:val="single" w:sz="4" w:space="0" w:color="auto"/>
              <w:left w:val="single" w:sz="4" w:space="0" w:color="auto"/>
              <w:bottom w:val="single" w:sz="4" w:space="0" w:color="auto"/>
              <w:right w:val="single" w:sz="4" w:space="0" w:color="auto"/>
            </w:tcBorders>
            <w:hideMark/>
          </w:tcPr>
          <w:p w14:paraId="48FEBB78" w14:textId="77777777" w:rsidR="00780B91" w:rsidRDefault="00780B91" w:rsidP="007522A1">
            <w:pPr>
              <w:spacing w:line="360" w:lineRule="auto"/>
              <w:jc w:val="both"/>
            </w:pPr>
            <w:r>
              <w:t xml:space="preserve">          Administracinės naštos asmenims ir ūkio subjektams vertinimas (tik norminio pobūdžio aktams)</w:t>
            </w:r>
          </w:p>
        </w:tc>
        <w:tc>
          <w:tcPr>
            <w:tcW w:w="4730" w:type="dxa"/>
            <w:tcBorders>
              <w:top w:val="single" w:sz="4" w:space="0" w:color="auto"/>
              <w:left w:val="single" w:sz="4" w:space="0" w:color="auto"/>
              <w:bottom w:val="single" w:sz="4" w:space="0" w:color="auto"/>
              <w:right w:val="single" w:sz="4" w:space="0" w:color="auto"/>
            </w:tcBorders>
            <w:hideMark/>
          </w:tcPr>
          <w:p w14:paraId="6F6AD6DD" w14:textId="77777777" w:rsidR="00780B91" w:rsidRDefault="00780B91" w:rsidP="007522A1">
            <w:pPr>
              <w:spacing w:line="360" w:lineRule="auto"/>
              <w:jc w:val="both"/>
              <w:rPr>
                <w:b/>
              </w:rPr>
            </w:pPr>
            <w:r>
              <w:t>7.1.</w:t>
            </w:r>
            <w:r>
              <w:rPr>
                <w:b/>
              </w:rPr>
              <w:t xml:space="preserve"> </w:t>
            </w:r>
            <w:r>
              <w:t>Ar projekte numatomi papildomi informaciniai įpareigojimai asmenims ar ūkio subjektams? Nurodykite jų poveikį.</w:t>
            </w:r>
          </w:p>
        </w:tc>
        <w:tc>
          <w:tcPr>
            <w:tcW w:w="2464" w:type="dxa"/>
            <w:tcBorders>
              <w:top w:val="single" w:sz="4" w:space="0" w:color="auto"/>
              <w:left w:val="single" w:sz="4" w:space="0" w:color="auto"/>
              <w:bottom w:val="single" w:sz="4" w:space="0" w:color="auto"/>
              <w:right w:val="single" w:sz="4" w:space="0" w:color="auto"/>
            </w:tcBorders>
          </w:tcPr>
          <w:p w14:paraId="70C1C82E" w14:textId="77777777" w:rsidR="00780B91" w:rsidRDefault="00780B91" w:rsidP="007522A1">
            <w:pPr>
              <w:spacing w:line="360" w:lineRule="auto"/>
              <w:jc w:val="both"/>
            </w:pPr>
          </w:p>
        </w:tc>
      </w:tr>
      <w:tr w:rsidR="00780B91" w14:paraId="03300B69" w14:textId="77777777" w:rsidTr="00780B91">
        <w:tc>
          <w:tcPr>
            <w:tcW w:w="0" w:type="auto"/>
            <w:vMerge/>
            <w:tcBorders>
              <w:top w:val="single" w:sz="4" w:space="0" w:color="auto"/>
              <w:left w:val="single" w:sz="4" w:space="0" w:color="auto"/>
              <w:bottom w:val="single" w:sz="4" w:space="0" w:color="auto"/>
              <w:right w:val="single" w:sz="4" w:space="0" w:color="auto"/>
            </w:tcBorders>
            <w:vAlign w:val="center"/>
            <w:hideMark/>
          </w:tcPr>
          <w:p w14:paraId="338BDBBA" w14:textId="77777777" w:rsidR="00780B91" w:rsidRDefault="00780B91" w:rsidP="007522A1">
            <w:pPr>
              <w:spacing w:line="360" w:lineRule="auto"/>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92AF7" w14:textId="77777777" w:rsidR="00780B91" w:rsidRDefault="00780B91" w:rsidP="007522A1">
            <w:pPr>
              <w:spacing w:line="360" w:lineRule="auto"/>
              <w:rPr>
                <w:szCs w:val="24"/>
              </w:rPr>
            </w:pPr>
          </w:p>
        </w:tc>
        <w:tc>
          <w:tcPr>
            <w:tcW w:w="4730" w:type="dxa"/>
            <w:tcBorders>
              <w:top w:val="single" w:sz="4" w:space="0" w:color="auto"/>
              <w:left w:val="single" w:sz="4" w:space="0" w:color="auto"/>
              <w:bottom w:val="single" w:sz="4" w:space="0" w:color="auto"/>
              <w:right w:val="single" w:sz="4" w:space="0" w:color="auto"/>
            </w:tcBorders>
            <w:hideMark/>
          </w:tcPr>
          <w:p w14:paraId="1E7208A5" w14:textId="77777777" w:rsidR="00780B91" w:rsidRDefault="00780B91" w:rsidP="007522A1">
            <w:pPr>
              <w:spacing w:line="360" w:lineRule="auto"/>
              <w:jc w:val="both"/>
            </w:pPr>
            <w:r>
              <w:t>7.2. Ar projekte numatant papildomus informacinius įpareigojimus vieniems subjektams, jie mažės kitiems?</w:t>
            </w:r>
          </w:p>
          <w:p w14:paraId="17C25D4A" w14:textId="77777777" w:rsidR="00780B91" w:rsidRDefault="00780B91" w:rsidP="007522A1">
            <w:pPr>
              <w:spacing w:line="360" w:lineRule="auto"/>
              <w:jc w:val="both"/>
            </w:pPr>
            <w:r>
              <w:t>Nurodykite jų poveikį.</w:t>
            </w:r>
          </w:p>
        </w:tc>
        <w:tc>
          <w:tcPr>
            <w:tcW w:w="2464" w:type="dxa"/>
            <w:tcBorders>
              <w:top w:val="single" w:sz="4" w:space="0" w:color="auto"/>
              <w:left w:val="single" w:sz="4" w:space="0" w:color="auto"/>
              <w:bottom w:val="single" w:sz="4" w:space="0" w:color="auto"/>
              <w:right w:val="single" w:sz="4" w:space="0" w:color="auto"/>
            </w:tcBorders>
          </w:tcPr>
          <w:p w14:paraId="16818DF7" w14:textId="77777777" w:rsidR="00780B91" w:rsidRDefault="00780B91" w:rsidP="007522A1">
            <w:pPr>
              <w:spacing w:line="360" w:lineRule="auto"/>
              <w:jc w:val="both"/>
            </w:pPr>
          </w:p>
        </w:tc>
      </w:tr>
      <w:tr w:rsidR="00780B91" w14:paraId="259C1D9F" w14:textId="77777777" w:rsidTr="00780B91">
        <w:tc>
          <w:tcPr>
            <w:tcW w:w="0" w:type="auto"/>
            <w:vMerge/>
            <w:tcBorders>
              <w:top w:val="single" w:sz="4" w:space="0" w:color="auto"/>
              <w:left w:val="single" w:sz="4" w:space="0" w:color="auto"/>
              <w:bottom w:val="single" w:sz="4" w:space="0" w:color="auto"/>
              <w:right w:val="single" w:sz="4" w:space="0" w:color="auto"/>
            </w:tcBorders>
            <w:vAlign w:val="center"/>
            <w:hideMark/>
          </w:tcPr>
          <w:p w14:paraId="653263FA" w14:textId="77777777" w:rsidR="00780B91" w:rsidRDefault="00780B91" w:rsidP="007522A1">
            <w:pPr>
              <w:spacing w:line="360" w:lineRule="auto"/>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26DCD" w14:textId="77777777" w:rsidR="00780B91" w:rsidRDefault="00780B91" w:rsidP="007522A1">
            <w:pPr>
              <w:spacing w:line="360" w:lineRule="auto"/>
              <w:rPr>
                <w:szCs w:val="24"/>
              </w:rPr>
            </w:pPr>
          </w:p>
        </w:tc>
        <w:tc>
          <w:tcPr>
            <w:tcW w:w="4730" w:type="dxa"/>
            <w:tcBorders>
              <w:top w:val="single" w:sz="4" w:space="0" w:color="auto"/>
              <w:left w:val="single" w:sz="4" w:space="0" w:color="auto"/>
              <w:bottom w:val="single" w:sz="4" w:space="0" w:color="auto"/>
              <w:right w:val="single" w:sz="4" w:space="0" w:color="auto"/>
            </w:tcBorders>
            <w:hideMark/>
          </w:tcPr>
          <w:p w14:paraId="7EAB253D" w14:textId="77777777" w:rsidR="00780B91" w:rsidRDefault="00780B91" w:rsidP="007522A1">
            <w:pPr>
              <w:spacing w:line="360" w:lineRule="auto"/>
              <w:jc w:val="both"/>
            </w:pPr>
            <w:r>
              <w:t>7.3. Ar projektu numatoma atsisakyti informacinių įpareigojimų asmenims ar ūkio subjektams? Nurodykite jų poveikį.</w:t>
            </w:r>
          </w:p>
        </w:tc>
        <w:tc>
          <w:tcPr>
            <w:tcW w:w="2464" w:type="dxa"/>
            <w:tcBorders>
              <w:top w:val="single" w:sz="4" w:space="0" w:color="auto"/>
              <w:left w:val="single" w:sz="4" w:space="0" w:color="auto"/>
              <w:bottom w:val="single" w:sz="4" w:space="0" w:color="auto"/>
              <w:right w:val="single" w:sz="4" w:space="0" w:color="auto"/>
            </w:tcBorders>
          </w:tcPr>
          <w:p w14:paraId="06C09837" w14:textId="77777777" w:rsidR="00780B91" w:rsidRDefault="00780B91" w:rsidP="007522A1">
            <w:pPr>
              <w:spacing w:line="360" w:lineRule="auto"/>
              <w:jc w:val="both"/>
            </w:pPr>
          </w:p>
        </w:tc>
      </w:tr>
    </w:tbl>
    <w:p w14:paraId="7129139B" w14:textId="77777777" w:rsidR="00B83570" w:rsidRDefault="00B83570" w:rsidP="007522A1">
      <w:pPr>
        <w:spacing w:line="360" w:lineRule="auto"/>
      </w:pPr>
    </w:p>
    <w:p w14:paraId="4FE22003" w14:textId="77777777" w:rsidR="00B41B4D" w:rsidRPr="00B41B4D" w:rsidRDefault="00B41B4D" w:rsidP="007522A1">
      <w:pPr>
        <w:spacing w:line="360" w:lineRule="auto"/>
        <w:rPr>
          <w:b/>
        </w:rPr>
      </w:pPr>
      <w:r>
        <w:t xml:space="preserve">      </w:t>
      </w:r>
      <w:r w:rsidRPr="00B41B4D">
        <w:rPr>
          <w:b/>
        </w:rPr>
        <w:t>8. Kiti paaiškinimai:</w:t>
      </w:r>
    </w:p>
    <w:p w14:paraId="30F2F2ED" w14:textId="77777777" w:rsidR="00B41B4D" w:rsidRDefault="00B41B4D" w:rsidP="007522A1">
      <w:pPr>
        <w:spacing w:line="360" w:lineRule="auto"/>
      </w:pPr>
      <w:r>
        <w:t xml:space="preserve">      </w:t>
      </w:r>
      <w:r w:rsidR="00B83570">
        <w:tab/>
      </w:r>
      <w:r>
        <w:t>Pridedama:</w:t>
      </w:r>
    </w:p>
    <w:p w14:paraId="735E2DC9" w14:textId="77777777" w:rsidR="00B41B4D" w:rsidRDefault="00B41B4D" w:rsidP="002410EB">
      <w:pPr>
        <w:spacing w:line="360" w:lineRule="auto"/>
        <w:ind w:firstLine="1296"/>
        <w:jc w:val="both"/>
      </w:pPr>
      <w:r>
        <w:t>Švento Jokūbo kelio asociacijos kvietimas prisijungti prie asociacijos, skirtas Anykščių rajono savivaldybės merui;</w:t>
      </w:r>
    </w:p>
    <w:p w14:paraId="7F0F60FE" w14:textId="77777777" w:rsidR="00870365" w:rsidRDefault="00870365" w:rsidP="00870365">
      <w:pPr>
        <w:spacing w:line="360" w:lineRule="auto"/>
        <w:ind w:firstLine="1296"/>
        <w:jc w:val="both"/>
      </w:pPr>
      <w:r>
        <w:rPr>
          <w:lang w:bidi="he-IL"/>
        </w:rPr>
        <w:t>Švento Jokūbo kelio savivaldybių asociacijos įstat</w:t>
      </w:r>
      <w:r w:rsidR="005E3473">
        <w:rPr>
          <w:lang w:bidi="he-IL"/>
        </w:rPr>
        <w:t>ų kopija</w:t>
      </w:r>
      <w:r>
        <w:rPr>
          <w:lang w:bidi="he-IL"/>
        </w:rPr>
        <w:t>;</w:t>
      </w:r>
    </w:p>
    <w:p w14:paraId="0C08DC8C" w14:textId="77777777" w:rsidR="00B41B4D" w:rsidRDefault="00B41B4D" w:rsidP="007522A1">
      <w:pPr>
        <w:spacing w:line="360" w:lineRule="auto"/>
        <w:ind w:firstLine="1296"/>
        <w:jc w:val="both"/>
      </w:pPr>
      <w:r>
        <w:t>Švento Jokūbo kelio savivaldybių asociacijos 2018 m. birželio 15 d. visuotinio susirinkimo protokolo kopija.</w:t>
      </w:r>
    </w:p>
    <w:p w14:paraId="4B01AC78" w14:textId="77777777" w:rsidR="00B41B4D" w:rsidRPr="00B41B4D" w:rsidRDefault="00B41B4D" w:rsidP="007522A1">
      <w:pPr>
        <w:spacing w:line="360" w:lineRule="auto"/>
        <w:jc w:val="both"/>
        <w:rPr>
          <w:b/>
        </w:rPr>
      </w:pPr>
      <w:r w:rsidRPr="00B41B4D">
        <w:rPr>
          <w:b/>
        </w:rPr>
        <w:t xml:space="preserve">      9.  Sprendimo įgyvendinimo (vykdymo) terminai: </w:t>
      </w:r>
    </w:p>
    <w:p w14:paraId="1A42479F" w14:textId="77777777" w:rsidR="00B41B4D" w:rsidRDefault="00B41B4D" w:rsidP="007522A1">
      <w:pPr>
        <w:spacing w:line="360" w:lineRule="auto"/>
        <w:jc w:val="both"/>
      </w:pPr>
      <w:r>
        <w:t xml:space="preserve">      </w:t>
      </w:r>
      <w:r w:rsidR="00B83570">
        <w:tab/>
      </w:r>
      <w:r>
        <w:t>Kultūros, turizmo ir komunikacijos skyrius iki 2020 m. gruodžio 30 d. informuoja Švento Jokūbo kelio savivaldybių asociaciją apie priimtą Anykščių rajono savivaldybės tarybos sprendimą.</w:t>
      </w:r>
    </w:p>
    <w:p w14:paraId="7BC251EF" w14:textId="77777777" w:rsidR="00B41B4D" w:rsidRPr="00B41B4D" w:rsidRDefault="00B41B4D" w:rsidP="007522A1">
      <w:pPr>
        <w:spacing w:line="360" w:lineRule="auto"/>
        <w:jc w:val="both"/>
        <w:rPr>
          <w:b/>
        </w:rPr>
      </w:pPr>
      <w:r>
        <w:t xml:space="preserve">     </w:t>
      </w:r>
      <w:r w:rsidRPr="00B41B4D">
        <w:rPr>
          <w:b/>
        </w:rPr>
        <w:t>10. Projekto iniciatorius, rengėjas ir</w:t>
      </w:r>
      <w:r>
        <w:rPr>
          <w:b/>
        </w:rPr>
        <w:t xml:space="preserve"> </w:t>
      </w:r>
      <w:r w:rsidRPr="00B41B4D">
        <w:rPr>
          <w:b/>
        </w:rPr>
        <w:t>/</w:t>
      </w:r>
      <w:r>
        <w:rPr>
          <w:b/>
        </w:rPr>
        <w:t xml:space="preserve"> </w:t>
      </w:r>
      <w:r w:rsidRPr="00B41B4D">
        <w:rPr>
          <w:b/>
        </w:rPr>
        <w:t>ar pranešėjas:</w:t>
      </w:r>
    </w:p>
    <w:p w14:paraId="68CE4059" w14:textId="77777777" w:rsidR="00B41B4D" w:rsidRDefault="00B41B4D" w:rsidP="007522A1">
      <w:pPr>
        <w:spacing w:line="360" w:lineRule="auto"/>
        <w:jc w:val="both"/>
      </w:pPr>
      <w:r>
        <w:tab/>
        <w:t>Sprendimo projekto iniciatorius  – Anykščių rajono savivaldybės meras Sigutis Obelevičius.</w:t>
      </w:r>
    </w:p>
    <w:p w14:paraId="4B87805B" w14:textId="77777777" w:rsidR="00B41B4D" w:rsidRDefault="00B41B4D" w:rsidP="007522A1">
      <w:pPr>
        <w:spacing w:line="360" w:lineRule="auto"/>
        <w:jc w:val="both"/>
        <w:rPr>
          <w:bCs/>
          <w:szCs w:val="24"/>
        </w:rPr>
      </w:pPr>
      <w:r>
        <w:tab/>
        <w:t>Rengėja ir pranešėja – Kultūros, turizmo ir komunikacijos skyriaus vedėja Audronė Pajarskienė.</w:t>
      </w:r>
      <w:r>
        <w:rPr>
          <w:bCs/>
          <w:szCs w:val="24"/>
        </w:rPr>
        <w:t xml:space="preserve">                    </w:t>
      </w:r>
    </w:p>
    <w:p w14:paraId="2853FDB9" w14:textId="77777777" w:rsidR="00B41B4D" w:rsidRDefault="00B41B4D" w:rsidP="007522A1">
      <w:pPr>
        <w:spacing w:line="360" w:lineRule="auto"/>
        <w:jc w:val="both"/>
        <w:rPr>
          <w:bCs/>
          <w:szCs w:val="24"/>
        </w:rPr>
      </w:pPr>
    </w:p>
    <w:p w14:paraId="393973CE" w14:textId="77777777" w:rsidR="00066232" w:rsidRDefault="00066232" w:rsidP="007522A1">
      <w:pPr>
        <w:spacing w:line="360" w:lineRule="auto"/>
      </w:pPr>
    </w:p>
    <w:sectPr w:rsidR="0006623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6E7534"/>
    <w:multiLevelType w:val="hybridMultilevel"/>
    <w:tmpl w:val="CBEA5318"/>
    <w:lvl w:ilvl="0" w:tplc="46AC9528">
      <w:start w:val="1"/>
      <w:numFmt w:val="decimal"/>
      <w:lvlText w:val="%1."/>
      <w:lvlJc w:val="left"/>
      <w:pPr>
        <w:ind w:left="1215" w:hanging="360"/>
      </w:p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1" w15:restartNumberingAfterBreak="0">
    <w:nsid w:val="46933F3D"/>
    <w:multiLevelType w:val="hybridMultilevel"/>
    <w:tmpl w:val="FA1ED232"/>
    <w:lvl w:ilvl="0" w:tplc="0A04B69C">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1B4D"/>
    <w:rsid w:val="00066232"/>
    <w:rsid w:val="000E4405"/>
    <w:rsid w:val="001A7AF1"/>
    <w:rsid w:val="002410EB"/>
    <w:rsid w:val="00393955"/>
    <w:rsid w:val="005E3473"/>
    <w:rsid w:val="007522A1"/>
    <w:rsid w:val="00780B91"/>
    <w:rsid w:val="00870365"/>
    <w:rsid w:val="00B41B4D"/>
    <w:rsid w:val="00B83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1BDC7"/>
  <w15:docId w15:val="{5F61A8C1-6FFC-4E26-8CB0-08F6B581C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B4D"/>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B41B4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1B4D"/>
    <w:rPr>
      <w:rFonts w:asciiTheme="majorHAnsi" w:eastAsiaTheme="majorEastAsia" w:hAnsiTheme="majorHAnsi" w:cstheme="majorBidi"/>
      <w:color w:val="2E74B5" w:themeColor="accent1" w:themeShade="BF"/>
      <w:sz w:val="32"/>
      <w:szCs w:val="32"/>
    </w:rPr>
  </w:style>
  <w:style w:type="paragraph" w:styleId="Sraopastraipa">
    <w:name w:val="List Paragraph"/>
    <w:basedOn w:val="prastasis"/>
    <w:uiPriority w:val="34"/>
    <w:qFormat/>
    <w:rsid w:val="00B41B4D"/>
    <w:pPr>
      <w:ind w:left="720"/>
      <w:contextualSpacing/>
    </w:pPr>
  </w:style>
  <w:style w:type="paragraph" w:styleId="Betarp">
    <w:name w:val="No Spacing"/>
    <w:uiPriority w:val="1"/>
    <w:qFormat/>
    <w:rsid w:val="00B41B4D"/>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B8357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8357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5339922">
      <w:bodyDiv w:val="1"/>
      <w:marLeft w:val="0"/>
      <w:marRight w:val="0"/>
      <w:marTop w:val="0"/>
      <w:marBottom w:val="0"/>
      <w:divBdr>
        <w:top w:val="none" w:sz="0" w:space="0" w:color="auto"/>
        <w:left w:val="none" w:sz="0" w:space="0" w:color="auto"/>
        <w:bottom w:val="none" w:sz="0" w:space="0" w:color="auto"/>
        <w:right w:val="none" w:sz="0" w:space="0" w:color="auto"/>
      </w:divBdr>
    </w:div>
    <w:div w:id="128589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4861</Words>
  <Characters>2771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Taryba</cp:lastModifiedBy>
  <cp:revision>2</cp:revision>
  <dcterms:created xsi:type="dcterms:W3CDTF">2020-12-17T17:15:00Z</dcterms:created>
  <dcterms:modified xsi:type="dcterms:W3CDTF">2020-12-17T17:15:00Z</dcterms:modified>
</cp:coreProperties>
</file>